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1492.0000000000002" w:type="dxa"/>
        <w:tblLayout w:type="fixed"/>
        <w:tblLook w:val="0000"/>
      </w:tblPr>
      <w:tblGrid>
        <w:gridCol w:w="6459"/>
        <w:gridCol w:w="4740"/>
        <w:tblGridChange w:id="0">
          <w:tblGrid>
            <w:gridCol w:w="6459"/>
            <w:gridCol w:w="4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</w:rPr>
              <w:drawing>
                <wp:inline distB="0" distT="0" distL="114300" distR="114300">
                  <wp:extent cx="3956050" cy="1710055"/>
                  <wp:effectExtent b="0" l="0" r="0" t="0"/>
                  <wp:docPr descr="Описание: C:\Users\user\Desktop\Терехова Анна\Офис\Лого мой.jpg" id="1" name="image1.jpg"/>
                  <a:graphic>
                    <a:graphicData uri="http://schemas.openxmlformats.org/drawingml/2006/picture">
                      <pic:pic>
                        <pic:nvPicPr>
                          <pic:cNvPr descr="Описание: C:\Users\user\Desktop\Терехова Анна\Офис\Лого мой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0" cy="1710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Директор Европейского плавательного сообщества «Мэвис-1»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К.В. ВОРОБЬЕВ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«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»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февраля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о проведении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регулярных заплывов в бассейне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среди любителей под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лозунгом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 ПРОВЕРЬ СЕБЯ”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8240.0" w:type="dxa"/>
        <w:jc w:val="left"/>
        <w:tblInd w:w="-204.00000000000006" w:type="dxa"/>
        <w:tblLayout w:type="fixed"/>
        <w:tblLook w:val="0000"/>
      </w:tblPr>
      <w:tblGrid>
        <w:gridCol w:w="9444"/>
        <w:gridCol w:w="8796"/>
        <w:tblGridChange w:id="0">
          <w:tblGrid>
            <w:gridCol w:w="9444"/>
            <w:gridCol w:w="8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Место и сроки проведения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Заплыв </w:t>
            </w:r>
            <w:r w:rsidDel="00000000" w:rsidR="00000000" w:rsidRPr="00000000">
              <w:rPr>
                <w:color w:val="000000"/>
                <w:rtl w:val="0"/>
              </w:rPr>
              <w:t xml:space="preserve">«</w:t>
            </w:r>
            <w:r w:rsidDel="00000000" w:rsidR="00000000" w:rsidRPr="00000000">
              <w:rPr>
                <w:rtl w:val="0"/>
              </w:rPr>
              <w:t xml:space="preserve">Проверь себя</w:t>
            </w:r>
            <w:r w:rsidDel="00000000" w:rsidR="00000000" w:rsidRPr="00000000">
              <w:rPr>
                <w:color w:val="000000"/>
                <w:rtl w:val="0"/>
              </w:rPr>
              <w:t xml:space="preserve">» проводится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марта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года</w:t>
            </w:r>
            <w:r w:rsidDel="00000000" w:rsidR="00000000" w:rsidRPr="00000000">
              <w:rPr>
                <w:color w:val="000000"/>
                <w:rtl w:val="0"/>
              </w:rPr>
              <w:t xml:space="preserve"> в  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в плавательном бассейне Плехановского Университета (длина бассейна 25 м)</w:t>
            </w:r>
          </w:p>
          <w:p w:rsidR="00000000" w:rsidDel="00000000" w:rsidP="00000000" w:rsidRDefault="00000000" w:rsidRPr="00000000" w14:paraId="00000023">
            <w:pPr>
              <w:ind w:hanging="2"/>
              <w:jc w:val="both"/>
              <w:rPr>
                <w:rFonts w:ascii="Arial" w:cs="Arial" w:eastAsia="Arial" w:hAnsi="Arial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 по адресу 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highlight w:val="white"/>
                <w:rtl w:val="0"/>
              </w:rPr>
              <w:t xml:space="preserve">ул. Большой Строченовский переулок, д.10 г.Москва,</w:t>
            </w:r>
          </w:p>
          <w:p w:rsidR="00000000" w:rsidDel="00000000" w:rsidP="00000000" w:rsidRDefault="00000000" w:rsidRPr="00000000" w14:paraId="00000024">
            <w:pPr>
              <w:ind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ab/>
              <w:t xml:space="preserve">Начало </w:t>
            </w:r>
            <w:r w:rsidDel="00000000" w:rsidR="00000000" w:rsidRPr="00000000">
              <w:rPr>
                <w:rtl w:val="0"/>
              </w:rPr>
              <w:t xml:space="preserve">заплыва</w:t>
            </w:r>
            <w:r w:rsidDel="00000000" w:rsidR="00000000" w:rsidRPr="00000000">
              <w:rPr>
                <w:color w:val="000000"/>
                <w:rtl w:val="0"/>
              </w:rPr>
              <w:t xml:space="preserve"> в 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rtl w:val="0"/>
              </w:rPr>
              <w:t xml:space="preserve"> часов, начало разминки 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Цели и задачи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1.Популяризация плавания, как самого безопасного и экономичного средств активного отдыха;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Формирование у участников и зрителей соревнований желания приобщиться к занятиям спортивным плаванием и здоровому образу жизни;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Повышения спортивного мастерства занимающихся в Клубе;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Проверка своих возможностей на данном этапе занятий у учеников</w:t>
            </w:r>
            <w:r w:rsidDel="00000000" w:rsidR="00000000" w:rsidRPr="00000000">
              <w:rPr>
                <w:color w:val="000000"/>
                <w:rtl w:val="0"/>
              </w:rPr>
              <w:t xml:space="preserve"> Клуба «МЭВИС-1».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Руководство проведением Кубка (оргкомитет)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Общее руководство и организация соревнований по плаванию осуществляется Клубом МЭВИС-1. Непосредственная организация и проведение соревнований возлагается на Главного судью соревнований.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Главный судья – Воробьев К.В.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Главный секретарь – </w:t>
            </w:r>
            <w:r w:rsidDel="00000000" w:rsidR="00000000" w:rsidRPr="00000000">
              <w:rPr>
                <w:rtl w:val="0"/>
              </w:rPr>
              <w:t xml:space="preserve">Кузнецов А.В.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 организационным вопросам обращаться по телефону: +7(995)1005543, Кузнецов Александр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Уточнить информацию возможно, написав свои вопросы на E-mail: </w:t>
            </w:r>
            <w:r w:rsidDel="00000000" w:rsidR="00000000" w:rsidRPr="00000000">
              <w:rPr>
                <w:color w:val="330099"/>
                <w:rtl w:val="0"/>
              </w:rPr>
              <w:t xml:space="preserve">mevis-1@mail.ru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                                               4.\Требования к участникам и условия допуска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</w:t>
              <w:tab/>
              <w:t xml:space="preserve">К участию в Кубке по плаванию допускаются спортсмены в составе команд, а так же лично, приславшие групповую или индивидуальную заявку на почту </w:t>
            </w:r>
            <w:r w:rsidDel="00000000" w:rsidR="00000000" w:rsidRPr="00000000">
              <w:rPr>
                <w:color w:val="330099"/>
                <w:rtl w:val="0"/>
              </w:rPr>
              <w:t xml:space="preserve">mevis-1@mail.ru</w:t>
            </w:r>
            <w:r w:rsidDel="00000000" w:rsidR="00000000" w:rsidRPr="00000000">
              <w:rPr>
                <w:color w:val="000000"/>
                <w:rtl w:val="0"/>
              </w:rPr>
              <w:t xml:space="preserve"> или в Whatsapp +79951005543, а так же заполнив заявку насайте www.swimmer.ru К участию в соревнованиях допускаются лица старше 16-ти лет,.. Каждый участник Кубка несет личную ответственность за состояние своего здоровья во время проведения соревнований.   </w:t>
              <w:tab/>
              <w:tab/>
              <w:tab/>
              <w:tab/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Программа соревнований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С</w:t>
            </w:r>
            <w:r w:rsidDel="00000000" w:rsidR="00000000" w:rsidRPr="00000000">
              <w:rPr>
                <w:color w:val="000000"/>
                <w:rtl w:val="0"/>
              </w:rPr>
              <w:t xml:space="preserve">оревнования по плаванию личные.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Соревнования проводятся в соответствии с правилами соревнований по плаванию 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Регистрация участников: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01 марта 2026 года</w:t>
            </w:r>
            <w:r w:rsidDel="00000000" w:rsidR="00000000" w:rsidRPr="00000000">
              <w:rPr>
                <w:color w:val="000000"/>
                <w:rtl w:val="0"/>
              </w:rPr>
              <w:t xml:space="preserve"> с 12: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color w:val="000000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Проход в бассейн: 12:</w:t>
            </w:r>
            <w:r w:rsidDel="00000000" w:rsidR="00000000" w:rsidRPr="00000000">
              <w:rPr>
                <w:rtl w:val="0"/>
              </w:rPr>
              <w:t xml:space="preserve">45</w:t>
            </w:r>
            <w:r w:rsidDel="00000000" w:rsidR="00000000" w:rsidRPr="00000000">
              <w:rPr>
                <w:color w:val="000000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Разминка: 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color w:val="000000"/>
                <w:rtl w:val="0"/>
              </w:rPr>
              <w:t xml:space="preserve">-13: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Парад участников: 13: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color w:val="000000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Начало соревнований: в 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программе заплывы на 2 дистанции 800 метров и 1500 метров, которую плывут и мужчины и женщины от 17 лет и старше. В связи с тем что участниками заплыва могут стать ученики клуба имеющие разный уровень подготовки, в связи с этим ограничение времени для заплыва составит 30 минут. Если участник заплыва не успевает проплыть дистанцию   быстрее 30 минут, то ему засчитывается результат равный дистанции которую он проплыл за это время.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10.0" w:type="dxa"/>
              <w:jc w:val="left"/>
              <w:tblInd w:w="5.0" w:type="dxa"/>
              <w:tblLayout w:type="fixed"/>
              <w:tblLook w:val="0000"/>
            </w:tblPr>
            <w:tblGrid>
              <w:gridCol w:w="510"/>
              <w:tblGridChange w:id="0">
                <w:tblGrid>
                  <w:gridCol w:w="5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                                                     6. Условия подведения итогов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первенства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Победители </w:t>
            </w:r>
            <w:r w:rsidDel="00000000" w:rsidR="00000000" w:rsidRPr="00000000">
              <w:rPr>
                <w:color w:val="000000"/>
                <w:rtl w:val="0"/>
              </w:rPr>
              <w:t xml:space="preserve"> определя</w:t>
            </w:r>
            <w:r w:rsidDel="00000000" w:rsidR="00000000" w:rsidRPr="00000000">
              <w:rPr>
                <w:rtl w:val="0"/>
              </w:rPr>
              <w:t xml:space="preserve">ю</w:t>
            </w:r>
            <w:r w:rsidDel="00000000" w:rsidR="00000000" w:rsidRPr="00000000">
              <w:rPr>
                <w:color w:val="000000"/>
                <w:rtl w:val="0"/>
              </w:rPr>
              <w:t xml:space="preserve">тся в возр</w:t>
            </w:r>
            <w:r w:rsidDel="00000000" w:rsidR="00000000" w:rsidRPr="00000000">
              <w:rPr>
                <w:rtl w:val="0"/>
              </w:rPr>
              <w:t xml:space="preserve">а</w:t>
            </w:r>
            <w:r w:rsidDel="00000000" w:rsidR="00000000" w:rsidRPr="00000000">
              <w:rPr>
                <w:color w:val="000000"/>
                <w:rtl w:val="0"/>
              </w:rPr>
              <w:t xml:space="preserve">стных категориях  </w:t>
            </w:r>
            <w:r w:rsidDel="00000000" w:rsidR="00000000" w:rsidRPr="00000000">
              <w:rPr>
                <w:rtl w:val="0"/>
              </w:rPr>
              <w:t xml:space="preserve">до 30 лет, до 40 лет, до 50 лет, от 50 лет и старше , </w:t>
            </w:r>
            <w:r w:rsidDel="00000000" w:rsidR="00000000" w:rsidRPr="00000000">
              <w:rPr>
                <w:color w:val="000000"/>
                <w:rtl w:val="0"/>
              </w:rPr>
              <w:t xml:space="preserve">среди мужчин и женщин отдельно.</w:t>
            </w:r>
          </w:p>
          <w:tbl>
            <w:tblPr>
              <w:tblStyle w:val="Table4"/>
              <w:tblW w:w="6135.0" w:type="dxa"/>
              <w:jc w:val="center"/>
              <w:tblLayout w:type="fixed"/>
              <w:tblLook w:val="0000"/>
            </w:tblPr>
            <w:tblGrid>
              <w:gridCol w:w="1350"/>
              <w:gridCol w:w="2265"/>
              <w:gridCol w:w="2520"/>
              <w:tblGridChange w:id="0">
                <w:tblGrid>
                  <w:gridCol w:w="1350"/>
                  <w:gridCol w:w="2265"/>
                  <w:gridCol w:w="25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  <w:tab/>
              <w:t xml:space="preserve">..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ab/>
              <w:t xml:space="preserve">Формирование заплывов осуществляется в соответствии с предварительным </w:t>
            </w:r>
            <w:r w:rsidDel="00000000" w:rsidR="00000000" w:rsidRPr="00000000">
              <w:rPr>
                <w:rtl w:val="0"/>
              </w:rPr>
              <w:t xml:space="preserve">заявленным</w:t>
            </w:r>
            <w:r w:rsidDel="00000000" w:rsidR="00000000" w:rsidRPr="00000000">
              <w:rPr>
                <w:color w:val="000000"/>
                <w:rtl w:val="0"/>
              </w:rPr>
              <w:t xml:space="preserve"> временем без учета возрастных категорий.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</w:t>
              <w:tab/>
              <w:t xml:space="preserve">На соревнованиях осуществляется правило одного старта. Старт разрешается принимать с бортика бассейна и из воды, предварительно поставив в известность судейскую коллегию.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.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                  7 . Порядок и сроки подачи заявок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Предварительные именные и технические заявки (прил.1), с указанием предварительного результата, в установленной форме принимаются оргкомитетом соревнований с 0 часов 00 минут  </w:t>
      </w:r>
      <w:r w:rsidDel="00000000" w:rsidR="00000000" w:rsidRPr="00000000">
        <w:rPr>
          <w:rtl w:val="0"/>
        </w:rPr>
        <w:t xml:space="preserve">20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февраля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г. до 23 часов 59 минут 24 </w:t>
      </w:r>
      <w:r w:rsidDel="00000000" w:rsidR="00000000" w:rsidRPr="00000000">
        <w:rPr>
          <w:rtl w:val="0"/>
        </w:rPr>
        <w:t xml:space="preserve">февраля</w:t>
      </w:r>
      <w:r w:rsidDel="00000000" w:rsidR="00000000" w:rsidRPr="00000000">
        <w:rPr>
          <w:color w:val="000000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г. на почту </w:t>
      </w:r>
      <w:r w:rsidDel="00000000" w:rsidR="00000000" w:rsidRPr="00000000">
        <w:rPr>
          <w:color w:val="330099"/>
          <w:rtl w:val="0"/>
        </w:rPr>
        <w:t xml:space="preserve">mevis-1@mail.ru</w:t>
      </w:r>
      <w:r w:rsidDel="00000000" w:rsidR="00000000" w:rsidRPr="00000000">
        <w:rPr>
          <w:color w:val="000000"/>
          <w:rtl w:val="0"/>
        </w:rPr>
        <w:t xml:space="preserve"> или в Whatsapp +79951005543, а так же заполнив заявку на сайте www.swimmer.ru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              8. Обеспечение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объекта спорта к проведению спортивных мероприятий, утверждаемых в установленном порядке.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                    9. Страхование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Каждый участник соревнований должен иметь справку о медицинском допуске к занятиям  по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плаванию.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                                                  10.  Стоимость участия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Стоимость участия в соревнованиях </w:t>
      </w:r>
      <w:r w:rsidDel="00000000" w:rsidR="00000000" w:rsidRPr="00000000">
        <w:rPr>
          <w:rtl w:val="0"/>
        </w:rPr>
        <w:t xml:space="preserve">составляет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color w:val="000000"/>
          <w:rtl w:val="0"/>
        </w:rPr>
        <w:t xml:space="preserve">00 рублей.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ab/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Техническая заявка на участие в </w:t>
      </w:r>
      <w:r w:rsidDel="00000000" w:rsidR="00000000" w:rsidRPr="00000000">
        <w:rPr>
          <w:b w:val="1"/>
          <w:bCs w:val="1"/>
          <w:rtl w:val="0"/>
        </w:rPr>
        <w:t xml:space="preserve">заплыве по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плаванию Клуба «МЭВИС-1»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__________________________________________________ (число, месяц, год)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Команда__________________________________________________________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 xml:space="preserve">Представитель команды_____________________________________________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85.0" w:type="dxa"/>
        <w:jc w:val="left"/>
        <w:tblInd w:w="-323.0" w:type="dxa"/>
        <w:tblLayout w:type="fixed"/>
        <w:tblLook w:val="0000"/>
      </w:tblPr>
      <w:tblGrid>
        <w:gridCol w:w="495"/>
        <w:gridCol w:w="3600"/>
        <w:gridCol w:w="855"/>
        <w:gridCol w:w="900"/>
        <w:gridCol w:w="810"/>
        <w:gridCol w:w="255"/>
        <w:gridCol w:w="270"/>
        <w:tblGridChange w:id="0">
          <w:tblGrid>
            <w:gridCol w:w="495"/>
            <w:gridCol w:w="3600"/>
            <w:gridCol w:w="855"/>
            <w:gridCol w:w="900"/>
            <w:gridCol w:w="810"/>
            <w:gridCol w:w="255"/>
            <w:gridCol w:w="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Фамилия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9531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hanging="2"/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79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